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A6CAF" w14:textId="77777777" w:rsidR="002B2C7A" w:rsidRDefault="002B2C7A" w:rsidP="002B2C7A">
      <w:pPr>
        <w:spacing w:after="0" w:line="240" w:lineRule="auto"/>
        <w:rPr>
          <w:rFonts w:ascii="Source Sans Pro SemiBold" w:hAnsi="Source Sans Pro SemiBold"/>
          <w:sz w:val="32"/>
          <w:szCs w:val="32"/>
        </w:rPr>
      </w:pPr>
    </w:p>
    <w:p w14:paraId="0ED0D6CE" w14:textId="77777777" w:rsidR="00817015" w:rsidRPr="00817015" w:rsidRDefault="00817015" w:rsidP="002B2C7A">
      <w:pPr>
        <w:spacing w:after="0" w:line="240" w:lineRule="auto"/>
        <w:rPr>
          <w:rFonts w:ascii="Source Sans Pro SemiBold" w:hAnsi="Source Sans Pro SemiBold"/>
          <w:sz w:val="16"/>
          <w:szCs w:val="16"/>
        </w:rPr>
      </w:pPr>
    </w:p>
    <w:p w14:paraId="429B63C5" w14:textId="3CB8DE69" w:rsidR="00AB4ABB" w:rsidRPr="00BF28EA" w:rsidRDefault="00E91577" w:rsidP="002B2C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188D8C1A" wp14:editId="622190B2">
            <wp:extent cx="2505075" cy="133350"/>
            <wp:effectExtent l="0" t="0" r="9525" b="0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ABB" w:rsidRPr="00E71F4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B4ABB" w:rsidRPr="00E71F4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B4ABB" w:rsidRPr="00E71F4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B4ABB" w:rsidRPr="00E71F4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B4ABB" w:rsidRPr="00E71F4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B4ABB" w:rsidRPr="00E71F4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B4ABB" w:rsidRPr="00E71F4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B588BB9" w14:textId="77777777" w:rsidR="00E71F42" w:rsidRDefault="00E71F42" w:rsidP="002B2C7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04B52" w14:textId="77777777" w:rsidR="00E71F42" w:rsidRDefault="00E71F42" w:rsidP="002B2C7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47F59" w14:textId="2A08F39E" w:rsidR="00E71F42" w:rsidRDefault="00E71F42" w:rsidP="002B2C7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6B98F" w14:textId="77777777" w:rsidR="00350C45" w:rsidRDefault="00350C45" w:rsidP="002B2C7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D47D0" w14:textId="07B1E216" w:rsidR="002F663A" w:rsidRDefault="002F663A" w:rsidP="002F66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798">
        <w:rPr>
          <w:rFonts w:ascii="Times New Roman" w:hAnsi="Times New Roman" w:cs="Times New Roman"/>
          <w:sz w:val="24"/>
          <w:szCs w:val="24"/>
        </w:rPr>
        <w:t>Kuressaare</w:t>
      </w:r>
      <w:r w:rsidRPr="00F83798">
        <w:rPr>
          <w:rFonts w:ascii="Times New Roman" w:hAnsi="Times New Roman" w:cs="Times New Roman"/>
          <w:sz w:val="24"/>
          <w:szCs w:val="24"/>
        </w:rPr>
        <w:tab/>
      </w:r>
      <w:r w:rsidR="0079632C">
        <w:rPr>
          <w:rFonts w:ascii="Times New Roman" w:hAnsi="Times New Roman"/>
          <w:sz w:val="24"/>
          <w:szCs w:val="24"/>
        </w:rPr>
        <w:fldChar w:fldCharType="begin"/>
      </w:r>
      <w:r w:rsidR="0039418D">
        <w:rPr>
          <w:rFonts w:ascii="Times New Roman" w:hAnsi="Times New Roman"/>
          <w:sz w:val="24"/>
          <w:szCs w:val="24"/>
        </w:rPr>
        <w:instrText xml:space="preserve"> delta_regDateTime  \* MERGEFORMAT</w:instrText>
      </w:r>
      <w:r w:rsidR="0079632C">
        <w:rPr>
          <w:rFonts w:ascii="Times New Roman" w:hAnsi="Times New Roman"/>
          <w:sz w:val="24"/>
          <w:szCs w:val="24"/>
        </w:rPr>
        <w:fldChar w:fldCharType="separate"/>
      </w:r>
      <w:r w:rsidR="0039418D">
        <w:rPr>
          <w:rFonts w:ascii="Times New Roman" w:hAnsi="Times New Roman"/>
          <w:sz w:val="24"/>
          <w:szCs w:val="24"/>
        </w:rPr>
        <w:t>11.02.2025</w:t>
      </w:r>
      <w:r w:rsidR="0079632C">
        <w:rPr>
          <w:rFonts w:ascii="Times New Roman" w:hAnsi="Times New Roman"/>
          <w:sz w:val="24"/>
          <w:szCs w:val="24"/>
        </w:rPr>
        <w:fldChar w:fldCharType="end"/>
      </w:r>
      <w:r w:rsidRPr="007B2E0D">
        <w:rPr>
          <w:rFonts w:ascii="Times New Roman" w:hAnsi="Times New Roman" w:cs="Times New Roman"/>
          <w:sz w:val="24"/>
          <w:szCs w:val="24"/>
        </w:rPr>
        <w:t xml:space="preserve"> nr </w:t>
      </w:r>
      <w:r w:rsidRPr="007B2E0D">
        <w:rPr>
          <w:rFonts w:ascii="Times New Roman" w:hAnsi="Times New Roman" w:cs="Times New Roman"/>
          <w:sz w:val="24"/>
          <w:szCs w:val="24"/>
        </w:rPr>
        <w:fldChar w:fldCharType="begin"/>
      </w:r>
      <w:r w:rsidR="0039418D">
        <w:rPr>
          <w:rFonts w:ascii="Times New Roman" w:hAnsi="Times New Roman" w:cs="Times New Roman"/>
          <w:sz w:val="24"/>
          <w:szCs w:val="24"/>
        </w:rPr>
        <w:instrText xml:space="preserve"> delta_regNumber  \* MERGEFORMAT</w:instrText>
      </w:r>
      <w:r w:rsidRPr="007B2E0D">
        <w:rPr>
          <w:rFonts w:ascii="Times New Roman" w:hAnsi="Times New Roman" w:cs="Times New Roman"/>
          <w:sz w:val="24"/>
          <w:szCs w:val="24"/>
        </w:rPr>
        <w:fldChar w:fldCharType="separate"/>
      </w:r>
      <w:r w:rsidR="0039418D">
        <w:rPr>
          <w:rFonts w:ascii="Times New Roman" w:hAnsi="Times New Roman" w:cs="Times New Roman"/>
          <w:sz w:val="24"/>
          <w:szCs w:val="24"/>
        </w:rPr>
        <w:t>2-12.2/5</w:t>
      </w:r>
      <w:r w:rsidRPr="007B2E0D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0D8EBC0" w14:textId="77777777" w:rsidR="002F663A" w:rsidRDefault="002F663A" w:rsidP="002F663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901E4" w14:textId="77777777" w:rsidR="002F663A" w:rsidRDefault="002F663A" w:rsidP="002F663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A32D5" w14:textId="77777777" w:rsidR="002F663A" w:rsidRDefault="002F663A" w:rsidP="002F663A">
      <w:pPr>
        <w:pStyle w:val="Pealkiri1"/>
        <w:rPr>
          <w:b w:val="0"/>
        </w:rPr>
      </w:pPr>
    </w:p>
    <w:p w14:paraId="79ED1F9E" w14:textId="4AA09589" w:rsidR="002F663A" w:rsidRDefault="002F663A" w:rsidP="00EB64D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39418D">
        <w:rPr>
          <w:rFonts w:ascii="Times New Roman" w:hAnsi="Times New Roman" w:cs="Times New Roman"/>
          <w:b/>
          <w:sz w:val="24"/>
          <w:szCs w:val="24"/>
        </w:rPr>
        <w:instrText xml:space="preserve"> delta_docName  \* MERGEFORMAT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9418D">
        <w:rPr>
          <w:rFonts w:ascii="Times New Roman" w:hAnsi="Times New Roman" w:cs="Times New Roman"/>
          <w:b/>
          <w:sz w:val="24"/>
          <w:szCs w:val="24"/>
        </w:rPr>
        <w:t xml:space="preserve">Avaliku ürituse loa andmine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B64DA">
        <w:rPr>
          <w:rFonts w:ascii="Times New Roman" w:hAnsi="Times New Roman" w:cs="Times New Roman"/>
          <w:b/>
          <w:sz w:val="24"/>
          <w:szCs w:val="24"/>
        </w:rPr>
        <w:tab/>
      </w:r>
    </w:p>
    <w:p w14:paraId="18E2F58C" w14:textId="77777777" w:rsidR="002F663A" w:rsidRDefault="002F663A" w:rsidP="002F663A">
      <w:pPr>
        <w:pStyle w:val="Pealkiri1"/>
        <w:rPr>
          <w:b w:val="0"/>
        </w:rPr>
      </w:pPr>
    </w:p>
    <w:p w14:paraId="1B648FED" w14:textId="77777777" w:rsidR="007A41C9" w:rsidRDefault="007A41C9" w:rsidP="002F663A">
      <w:pPr>
        <w:pStyle w:val="Pealkiri1"/>
        <w:rPr>
          <w:b w:val="0"/>
        </w:rPr>
      </w:pPr>
    </w:p>
    <w:p w14:paraId="4E571003" w14:textId="7CECDDF5" w:rsidR="00E268D2" w:rsidRPr="00CE5339" w:rsidRDefault="00E268D2" w:rsidP="00E268D2">
      <w:pPr>
        <w:pStyle w:val="Tekst"/>
        <w:framePr w:wrap="around"/>
      </w:pPr>
      <w:r>
        <w:t xml:space="preserve">Kuressaare Kultuurivara (registrikood 75027962) esitas Saaremaa Vallavalitsusele taotluse (registreeritud vallavalitsuse dokumendiregistris </w:t>
      </w:r>
      <w:r w:rsidR="006625E6">
        <w:t>05</w:t>
      </w:r>
      <w:r>
        <w:t>.0</w:t>
      </w:r>
      <w:r w:rsidR="006625E6">
        <w:t>2</w:t>
      </w:r>
      <w:r>
        <w:t xml:space="preserve">.2025 </w:t>
      </w:r>
      <w:r w:rsidRPr="002C796E">
        <w:t xml:space="preserve">nr </w:t>
      </w:r>
      <w:r w:rsidR="006625E6" w:rsidRPr="006625E6">
        <w:t>9-5/5-1</w:t>
      </w:r>
      <w:r w:rsidRPr="002C796E">
        <w:t xml:space="preserve">) </w:t>
      </w:r>
      <w:r>
        <w:t xml:space="preserve">loa saamiseks avaliku </w:t>
      </w:r>
      <w:r w:rsidRPr="00CE5339">
        <w:t>ürituse „</w:t>
      </w:r>
      <w:r w:rsidR="006625E6" w:rsidRPr="006625E6">
        <w:t>Vabariigi aastapäeva valgusetendus</w:t>
      </w:r>
      <w:r w:rsidRPr="00972169">
        <w:t xml:space="preserve">“ korraldamiseks </w:t>
      </w:r>
      <w:r>
        <w:t>2</w:t>
      </w:r>
      <w:r w:rsidR="006625E6">
        <w:t>3</w:t>
      </w:r>
      <w:r w:rsidRPr="00972169">
        <w:t>.0</w:t>
      </w:r>
      <w:r>
        <w:t>2</w:t>
      </w:r>
      <w:r w:rsidRPr="00972169">
        <w:t>.2025 kell 1</w:t>
      </w:r>
      <w:r w:rsidR="006625E6">
        <w:t>9</w:t>
      </w:r>
      <w:r w:rsidRPr="00972169">
        <w:t xml:space="preserve">.00 kuni kell </w:t>
      </w:r>
      <w:r w:rsidR="006625E6">
        <w:t>22.00</w:t>
      </w:r>
      <w:r w:rsidRPr="00972169">
        <w:t xml:space="preserve"> Saaremaa vallas Kuressaare linnas Lossi tänav L1 kinnistul</w:t>
      </w:r>
      <w:r w:rsidR="006625E6">
        <w:t>.</w:t>
      </w:r>
    </w:p>
    <w:p w14:paraId="7D0E26D1" w14:textId="77777777" w:rsidR="00E268D2" w:rsidRDefault="00E268D2" w:rsidP="00E268D2">
      <w:pPr>
        <w:pStyle w:val="Tekst"/>
        <w:framePr w:wrap="auto" w:vAnchor="margin" w:yAlign="inline"/>
      </w:pPr>
    </w:p>
    <w:p w14:paraId="649D0B63" w14:textId="1CD44978" w:rsidR="00B06E46" w:rsidRDefault="00B06E46" w:rsidP="00B06E46">
      <w:pPr>
        <w:pStyle w:val="Tekst"/>
        <w:framePr w:wrap="around"/>
      </w:pPr>
      <w:r>
        <w:t>Vabariigi aastapäevale pühendatud valgu</w:t>
      </w:r>
      <w:r w:rsidR="00331F64">
        <w:t>s</w:t>
      </w:r>
      <w:r>
        <w:t xml:space="preserve">etendus Saaremaa valla elanikele toimub Kuressaare keskväljakul 23. veebruaril. Etendused toimuvad </w:t>
      </w:r>
      <w:r w:rsidR="00331F64">
        <w:t>kolmel</w:t>
      </w:r>
      <w:r>
        <w:t xml:space="preserve"> korral: </w:t>
      </w:r>
      <w:r w:rsidR="00331F64">
        <w:t xml:space="preserve">kell </w:t>
      </w:r>
      <w:r>
        <w:t>19.00, 20</w:t>
      </w:r>
      <w:r w:rsidR="00331F64">
        <w:t>.</w:t>
      </w:r>
      <w:r>
        <w:t>00 ja 21.00.</w:t>
      </w:r>
    </w:p>
    <w:p w14:paraId="70B0AC98" w14:textId="77777777" w:rsidR="00C95A62" w:rsidRDefault="00C95A62" w:rsidP="00B06E46">
      <w:pPr>
        <w:pStyle w:val="Tekst"/>
        <w:framePr w:wrap="around"/>
      </w:pPr>
    </w:p>
    <w:p w14:paraId="77CAB28C" w14:textId="095F7BBC" w:rsidR="00B06E46" w:rsidRDefault="00B06E46" w:rsidP="00B06E46">
      <w:pPr>
        <w:pStyle w:val="Tekst"/>
        <w:framePr w:wrap="around"/>
      </w:pPr>
      <w:r>
        <w:t>Etenduse kunstiline juht ja teostaja on Argo Valdma. Tehniline teostus ja korraldus Kuressaare Kultuurivara</w:t>
      </w:r>
      <w:r w:rsidR="00C95A62">
        <w:t xml:space="preserve"> poolt</w:t>
      </w:r>
      <w:r>
        <w:t xml:space="preserve">. Kaastegev tantsukool Semiir. </w:t>
      </w:r>
    </w:p>
    <w:p w14:paraId="3630A00B" w14:textId="77777777" w:rsidR="00B06E46" w:rsidRDefault="00B06E46" w:rsidP="00B06E46">
      <w:pPr>
        <w:pStyle w:val="Tekst"/>
        <w:framePr w:wrap="around"/>
      </w:pPr>
    </w:p>
    <w:p w14:paraId="66653FC3" w14:textId="18D8027E" w:rsidR="00B06E46" w:rsidRDefault="00B06E46" w:rsidP="00B06E46">
      <w:pPr>
        <w:pStyle w:val="Tekst"/>
        <w:framePr w:wrap="around"/>
      </w:pPr>
      <w:r>
        <w:t>Valgusetenduse läbimäng ja peaproov toimuvad 22. veebruaril</w:t>
      </w:r>
      <w:r w:rsidR="007A2111">
        <w:t xml:space="preserve"> </w:t>
      </w:r>
      <w:r>
        <w:t>kell 20.00-21.00</w:t>
      </w:r>
      <w:r w:rsidR="00C95A62">
        <w:t xml:space="preserve">. </w:t>
      </w:r>
      <w:r w:rsidR="00C95A62" w:rsidRPr="00C95A62">
        <w:t>Nii etenduseks kui ka prooviks on vajalik sulgeda liiklus ja keskväljakul olev tänavavalgustus.</w:t>
      </w:r>
    </w:p>
    <w:p w14:paraId="09259376" w14:textId="7E181ED5" w:rsidR="00E268D2" w:rsidRDefault="00E268D2" w:rsidP="00B06E46">
      <w:pPr>
        <w:pStyle w:val="Tekst"/>
        <w:framePr w:wrap="auto" w:vAnchor="margin" w:yAlign="inline"/>
      </w:pPr>
    </w:p>
    <w:p w14:paraId="0196D6C2" w14:textId="7829B4C5" w:rsidR="00E268D2" w:rsidRDefault="00E268D2" w:rsidP="00E268D2">
      <w:pPr>
        <w:pStyle w:val="Tekst"/>
        <w:framePr w:wrap="auto" w:vAnchor="margin" w:yAlign="inline"/>
      </w:pPr>
      <w:r>
        <w:t xml:space="preserve">Osalejate/külastajate eeldatav arv: </w:t>
      </w:r>
      <w:r w:rsidR="006625E6">
        <w:t>üle 500</w:t>
      </w:r>
      <w:r w:rsidRPr="00505BDF">
        <w:t xml:space="preserve"> osaleja</w:t>
      </w:r>
      <w:r>
        <w:t>.</w:t>
      </w:r>
    </w:p>
    <w:p w14:paraId="12B98F7F" w14:textId="77777777" w:rsidR="00E268D2" w:rsidRDefault="00E268D2" w:rsidP="00E268D2">
      <w:pPr>
        <w:pStyle w:val="Tekst"/>
        <w:framePr w:wrap="auto" w:vAnchor="margin" w:yAlign="inline"/>
      </w:pPr>
    </w:p>
    <w:p w14:paraId="73C2A565" w14:textId="77777777" w:rsidR="00E268D2" w:rsidRDefault="00E268D2" w:rsidP="00E268D2">
      <w:pPr>
        <w:pStyle w:val="Tekst"/>
        <w:framePr w:wrap="auto" w:vAnchor="margin" w:yAlign="inline"/>
      </w:pPr>
      <w:r w:rsidRPr="00033143">
        <w:t>Lähtudes eeltoodust ning võttes aluseks Saaremaa Vallavolikogu 23. mai 2024. a määruse nr 6 „Avaliku ürituse korraldamise ja pidamise kord“ § 1 lõiked 5 ja 11, § 2 lõike 1 punkt</w:t>
      </w:r>
      <w:r>
        <w:t>i 2</w:t>
      </w:r>
      <w:r w:rsidRPr="00033143">
        <w:t>, § 3 lõiked 1 ja 5 ja § 5 lõike 1,</w:t>
      </w:r>
    </w:p>
    <w:p w14:paraId="0D500A1E" w14:textId="77777777" w:rsidR="00E268D2" w:rsidRDefault="00E268D2" w:rsidP="00E268D2">
      <w:pPr>
        <w:pStyle w:val="Tekst"/>
        <w:framePr w:wrap="auto" w:vAnchor="margin" w:yAlign="inline"/>
      </w:pPr>
    </w:p>
    <w:p w14:paraId="025E91C1" w14:textId="1CC7B16E" w:rsidR="00E268D2" w:rsidRDefault="00E268D2" w:rsidP="007A2111">
      <w:pPr>
        <w:pStyle w:val="Tekst"/>
        <w:framePr w:wrap="auto" w:vAnchor="margin" w:yAlign="inline"/>
        <w:numPr>
          <w:ilvl w:val="0"/>
          <w:numId w:val="3"/>
        </w:numPr>
        <w:ind w:left="426" w:hanging="426"/>
      </w:pPr>
      <w:r w:rsidRPr="006A5904">
        <w:t>A</w:t>
      </w:r>
      <w:r>
        <w:t xml:space="preserve">nda </w:t>
      </w:r>
      <w:bookmarkStart w:id="1" w:name="_Hlk167964570"/>
      <w:r w:rsidRPr="00F263B8">
        <w:t xml:space="preserve">Kuressaare Kultuurivarale </w:t>
      </w:r>
      <w:r>
        <w:t xml:space="preserve">(registrikood </w:t>
      </w:r>
      <w:r w:rsidRPr="00CE5339">
        <w:t>75027962</w:t>
      </w:r>
      <w:r>
        <w:t xml:space="preserve">, kontaktisik </w:t>
      </w:r>
      <w:r w:rsidRPr="00D91193">
        <w:t>Tiiu Tammoja</w:t>
      </w:r>
      <w:r>
        <w:t xml:space="preserve">, telefon </w:t>
      </w:r>
      <w:r w:rsidRPr="00D91193">
        <w:t>505 9937</w:t>
      </w:r>
      <w:r>
        <w:t xml:space="preserve">, e-posti aadress </w:t>
      </w:r>
      <w:r w:rsidRPr="00D91193">
        <w:t>tiiu.tammoja@kuressaare.ee</w:t>
      </w:r>
      <w:r>
        <w:t xml:space="preserve">) </w:t>
      </w:r>
      <w:bookmarkEnd w:id="1"/>
      <w:r>
        <w:t xml:space="preserve">luba avaliku ürituse </w:t>
      </w:r>
      <w:r w:rsidR="00A40773" w:rsidRPr="00A40773">
        <w:t>„Vabariigi aastapäeva valgusetendus“ korraldamiseks 23.02.2025 kell 19.00 kuni kell 22.00 Saaremaa vallas Kuressaare linnas Lossi tänav L1 kinnistul.</w:t>
      </w:r>
    </w:p>
    <w:p w14:paraId="61AC8963" w14:textId="77777777" w:rsidR="00A40773" w:rsidRDefault="00A40773" w:rsidP="00A40773">
      <w:pPr>
        <w:pStyle w:val="Tekst"/>
        <w:framePr w:wrap="auto" w:vAnchor="margin" w:yAlign="inline"/>
        <w:ind w:left="360"/>
      </w:pPr>
    </w:p>
    <w:p w14:paraId="010A4374" w14:textId="77777777" w:rsidR="00E268D2" w:rsidRDefault="00E268D2" w:rsidP="00E268D2">
      <w:pPr>
        <w:pStyle w:val="Tekst"/>
        <w:framePr w:wrap="auto" w:vAnchor="margin" w:yAlign="inline"/>
        <w:numPr>
          <w:ilvl w:val="0"/>
          <w:numId w:val="3"/>
        </w:numPr>
        <w:ind w:left="426" w:hanging="426"/>
      </w:pPr>
      <w:r>
        <w:t xml:space="preserve">Ürituse turvalisuse eest vastutab </w:t>
      </w:r>
      <w:r w:rsidRPr="00CE5339">
        <w:t>Kuressaare Kultuurivara</w:t>
      </w:r>
      <w:r>
        <w:t xml:space="preserve"> </w:t>
      </w:r>
      <w:r w:rsidRPr="00CE5339">
        <w:t xml:space="preserve">(registrikood 75027962, kontaktisik </w:t>
      </w:r>
      <w:r w:rsidRPr="00D91193">
        <w:t>Tiiu Tammoja, telefon 505 9937, e-posti aadress tiiu.tammoja@kuressaare.ee</w:t>
      </w:r>
      <w:r w:rsidRPr="00CE5339">
        <w:t>)</w:t>
      </w:r>
      <w:r>
        <w:t xml:space="preserve">. </w:t>
      </w:r>
    </w:p>
    <w:p w14:paraId="01CA5E50" w14:textId="77777777" w:rsidR="00E268D2" w:rsidRDefault="00E268D2" w:rsidP="00E268D2">
      <w:pPr>
        <w:pStyle w:val="Tekst"/>
        <w:framePr w:wrap="auto" w:vAnchor="margin" w:yAlign="inline"/>
      </w:pPr>
    </w:p>
    <w:p w14:paraId="4B90CAC5" w14:textId="77777777" w:rsidR="00E268D2" w:rsidRDefault="00E268D2" w:rsidP="00E268D2">
      <w:pPr>
        <w:pStyle w:val="Tekst"/>
        <w:framePr w:wrap="auto" w:vAnchor="margin" w:yAlign="inline"/>
        <w:numPr>
          <w:ilvl w:val="0"/>
          <w:numId w:val="3"/>
        </w:numPr>
        <w:ind w:left="426" w:hanging="426"/>
      </w:pPr>
      <w:r>
        <w:t xml:space="preserve">Kuressaare Kultuurivara on kohustatud avaliku ürituse korraldamisel: </w:t>
      </w:r>
    </w:p>
    <w:p w14:paraId="0CBFB8A0" w14:textId="77777777" w:rsidR="00E268D2" w:rsidRDefault="00E268D2" w:rsidP="00E268D2">
      <w:pPr>
        <w:pStyle w:val="Tekst"/>
        <w:framePr w:wrap="auto" w:vAnchor="margin" w:yAlign="inline"/>
        <w:numPr>
          <w:ilvl w:val="1"/>
          <w:numId w:val="3"/>
        </w:numPr>
        <w:ind w:left="426" w:hanging="426"/>
      </w:pPr>
      <w:r>
        <w:t xml:space="preserve">täitma Saaremaa Vallavolikogu 23. mai 2024. a määruse nr 6 „Avaliku ürituse korraldamise ja pidamise kord“ nõudeid ja korraldama avaliku ürituse loal ja kõigi vajalike kooskõlastajate märgitud tingimustel; </w:t>
      </w:r>
    </w:p>
    <w:p w14:paraId="321A92A4" w14:textId="77777777" w:rsidR="00E268D2" w:rsidRDefault="00E268D2" w:rsidP="00E268D2">
      <w:pPr>
        <w:pStyle w:val="Tekst"/>
        <w:framePr w:wrap="auto" w:vAnchor="margin" w:yAlign="inline"/>
        <w:numPr>
          <w:ilvl w:val="1"/>
          <w:numId w:val="3"/>
        </w:numPr>
        <w:ind w:left="426" w:hanging="426"/>
      </w:pPr>
      <w:r>
        <w:t xml:space="preserve">järgima Eesti Vabariigi ja Saaremaa valla õigusaktide (sh korrakaitseseaduse, Saaremaa valla jäätmehoolduseeskirja) nõudeid; </w:t>
      </w:r>
    </w:p>
    <w:p w14:paraId="4078601D" w14:textId="77777777" w:rsidR="00E268D2" w:rsidRDefault="00E268D2" w:rsidP="00E268D2">
      <w:pPr>
        <w:pStyle w:val="Tekst"/>
        <w:framePr w:wrap="auto" w:vAnchor="margin" w:yAlign="inline"/>
        <w:numPr>
          <w:ilvl w:val="1"/>
          <w:numId w:val="3"/>
        </w:numPr>
        <w:ind w:left="426" w:hanging="426"/>
      </w:pPr>
      <w:r>
        <w:t>tagama osalejate ohutuse, turvalisuse ja liiklusseaduse nõuete täitmise;</w:t>
      </w:r>
    </w:p>
    <w:p w14:paraId="650C1DC3" w14:textId="77777777" w:rsidR="00E268D2" w:rsidRDefault="00E268D2" w:rsidP="00E268D2">
      <w:pPr>
        <w:pStyle w:val="Tekst"/>
        <w:framePr w:wrap="auto" w:vAnchor="margin" w:yAlign="inline"/>
        <w:numPr>
          <w:ilvl w:val="1"/>
          <w:numId w:val="3"/>
        </w:numPr>
        <w:ind w:left="426" w:hanging="426"/>
      </w:pPr>
      <w:r w:rsidRPr="00007CA4">
        <w:t>paigaldama piisavas koguses ja piisava mahuga jäätmemahuteid või tühjenda</w:t>
      </w:r>
      <w:r>
        <w:t>m</w:t>
      </w:r>
      <w:r w:rsidRPr="00007CA4">
        <w:t>a piisava sagedusega, et vältida nende ületäitumist. Jäätmed koguda liigiti, pandipakend, muud pakendijäätmed, segaolmejäätmed. Jäätmete kogumisvahendina on lubatud kasutada jäätmekotte;</w:t>
      </w:r>
    </w:p>
    <w:p w14:paraId="1CDEAAE4" w14:textId="77777777" w:rsidR="00E268D2" w:rsidRDefault="00E268D2" w:rsidP="00E268D2">
      <w:pPr>
        <w:pStyle w:val="Tekst"/>
        <w:framePr w:wrap="auto" w:vAnchor="margin" w:yAlign="inline"/>
        <w:numPr>
          <w:ilvl w:val="1"/>
          <w:numId w:val="3"/>
        </w:numPr>
        <w:ind w:left="426" w:hanging="426"/>
      </w:pPr>
      <w:r>
        <w:t>olema avaliku ürituse loas märgitud sidevahendite kaudu kättesaadav kuni ürituse lõpuni;</w:t>
      </w:r>
    </w:p>
    <w:p w14:paraId="254EB9A2" w14:textId="25747FE4" w:rsidR="00E268D2" w:rsidRDefault="00E268D2" w:rsidP="00E268D2">
      <w:pPr>
        <w:pStyle w:val="Tekst"/>
        <w:framePr w:wrap="auto" w:vAnchor="margin" w:yAlign="inline"/>
        <w:numPr>
          <w:ilvl w:val="1"/>
          <w:numId w:val="3"/>
        </w:numPr>
        <w:ind w:left="426" w:hanging="426"/>
      </w:pPr>
      <w:r>
        <w:t>tagama ala heakorra pärast avaliku ürituse toimumist 2</w:t>
      </w:r>
      <w:r w:rsidR="00A40773">
        <w:t>5</w:t>
      </w:r>
      <w:r>
        <w:t>.02.2025</w:t>
      </w:r>
      <w:r w:rsidRPr="009A24F8">
        <w:rPr>
          <w:rStyle w:val="CommentReference"/>
          <w:rFonts w:asciiTheme="minorHAnsi" w:hAnsiTheme="minorHAnsi" w:cstheme="minorBidi"/>
        </w:rPr>
        <w:t xml:space="preserve"> </w:t>
      </w:r>
      <w:r>
        <w:t>hiljemalt kell</w:t>
      </w:r>
      <w:r w:rsidRPr="00467CF4">
        <w:t xml:space="preserve"> </w:t>
      </w:r>
      <w:r>
        <w:t>1</w:t>
      </w:r>
      <w:r w:rsidR="00A40773">
        <w:t>8</w:t>
      </w:r>
      <w:r>
        <w:t>.00.</w:t>
      </w:r>
    </w:p>
    <w:p w14:paraId="5834364B" w14:textId="77777777" w:rsidR="00E268D2" w:rsidRDefault="00E268D2" w:rsidP="00E268D2">
      <w:pPr>
        <w:pStyle w:val="Tekst"/>
        <w:framePr w:wrap="auto" w:vAnchor="margin" w:yAlign="inline"/>
        <w:ind w:left="426"/>
      </w:pPr>
    </w:p>
    <w:p w14:paraId="6613CF28" w14:textId="2F3319C9" w:rsidR="00E268D2" w:rsidRDefault="00E268D2" w:rsidP="00E268D2">
      <w:pPr>
        <w:pStyle w:val="Tekst"/>
        <w:framePr w:wrap="auto" w:vAnchor="margin" w:yAlign="inline"/>
        <w:numPr>
          <w:ilvl w:val="0"/>
          <w:numId w:val="3"/>
        </w:numPr>
        <w:ind w:left="426" w:hanging="426"/>
      </w:pPr>
      <w:r w:rsidRPr="000B4670">
        <w:t>Ürituse</w:t>
      </w:r>
      <w:r w:rsidR="00D56DD1">
        <w:t xml:space="preserve"> ettevalmistusteks suletakse ajutiselt mootorsõidukite ja ühistranspordi </w:t>
      </w:r>
      <w:r w:rsidR="00D56DD1" w:rsidRPr="000B4670">
        <w:t xml:space="preserve">liikluseks </w:t>
      </w:r>
      <w:r w:rsidR="00D56DD1">
        <w:t>22.02.2025 kell 19.30</w:t>
      </w:r>
      <w:r w:rsidR="00D56DD1">
        <w:rPr>
          <w:rStyle w:val="CommentReference"/>
          <w:rFonts w:asciiTheme="minorHAnsi" w:hAnsiTheme="minorHAnsi" w:cstheme="minorBidi"/>
        </w:rPr>
        <w:t xml:space="preserve"> </w:t>
      </w:r>
      <w:r w:rsidR="00D56DD1">
        <w:t xml:space="preserve">kuni </w:t>
      </w:r>
      <w:r w:rsidR="00D56DD1" w:rsidRPr="00D21908">
        <w:t xml:space="preserve">kell </w:t>
      </w:r>
      <w:r w:rsidR="00D56DD1">
        <w:t>21</w:t>
      </w:r>
      <w:r w:rsidR="00D56DD1" w:rsidRPr="00D21908">
        <w:t>.</w:t>
      </w:r>
      <w:r w:rsidR="00D56DD1">
        <w:t>3</w:t>
      </w:r>
      <w:r w:rsidR="00D56DD1" w:rsidRPr="00D21908">
        <w:t xml:space="preserve">0 </w:t>
      </w:r>
      <w:r w:rsidR="00D56DD1">
        <w:t>ning ürituse</w:t>
      </w:r>
      <w:r w:rsidR="00373C85">
        <w:t xml:space="preserve"> </w:t>
      </w:r>
      <w:r w:rsidRPr="000B4670">
        <w:t>läbiviimiseks suletakse ajutiselt mootorsõidukit</w:t>
      </w:r>
      <w:r>
        <w:t>e</w:t>
      </w:r>
      <w:r w:rsidR="00D56DD1">
        <w:t xml:space="preserve"> ja ühistranspordi </w:t>
      </w:r>
      <w:r w:rsidR="00D56DD1" w:rsidRPr="000B4670">
        <w:t>liikluseks</w:t>
      </w:r>
      <w:r w:rsidR="00A40773">
        <w:t xml:space="preserve"> 23.02.2025 kell </w:t>
      </w:r>
      <w:r w:rsidR="00DC4C4C" w:rsidRPr="00DC4C4C">
        <w:t>18.00</w:t>
      </w:r>
      <w:r w:rsidR="00DC4C4C">
        <w:t xml:space="preserve"> kuni kell </w:t>
      </w:r>
      <w:r w:rsidR="00DC4C4C" w:rsidRPr="00DC4C4C">
        <w:t>22.00</w:t>
      </w:r>
      <w:r w:rsidR="00DC4C4C">
        <w:t xml:space="preserve"> </w:t>
      </w:r>
      <w:r w:rsidRPr="00C44B61">
        <w:t>Kuressaare linnas</w:t>
      </w:r>
      <w:r w:rsidR="00A40773">
        <w:t xml:space="preserve"> Tallinna tänava lõik Torni tänava ristmikust kuni Raekoja tänava ristmikuni</w:t>
      </w:r>
      <w:r w:rsidR="00EB6472">
        <w:t xml:space="preserve"> ja</w:t>
      </w:r>
      <w:r w:rsidRPr="00C44B61">
        <w:t xml:space="preserve"> Lossi tänava lõik Raekoja tänava ristmikust kuni A. Lutsu tänava ristmikuni</w:t>
      </w:r>
      <w:r>
        <w:t xml:space="preserve"> </w:t>
      </w:r>
      <w:r w:rsidRPr="002C796E">
        <w:t xml:space="preserve">vastavalt otsuse lisale. </w:t>
      </w:r>
    </w:p>
    <w:p w14:paraId="20FF31A9" w14:textId="77777777" w:rsidR="00E268D2" w:rsidRDefault="00E268D2" w:rsidP="00E268D2">
      <w:pPr>
        <w:pStyle w:val="Tekst"/>
        <w:framePr w:wrap="auto" w:vAnchor="margin" w:yAlign="inline"/>
        <w:ind w:left="426"/>
      </w:pPr>
    </w:p>
    <w:p w14:paraId="55F2CD28" w14:textId="77DEEA46" w:rsidR="002F663A" w:rsidRDefault="00E268D2" w:rsidP="002F663A">
      <w:pPr>
        <w:pStyle w:val="Tekst"/>
        <w:framePr w:wrap="auto" w:vAnchor="margin" w:yAlign="inline"/>
        <w:numPr>
          <w:ilvl w:val="0"/>
          <w:numId w:val="3"/>
        </w:numPr>
        <w:ind w:left="426" w:hanging="426"/>
      </w:pPr>
      <w:r>
        <w:t>Otsus jõustub teatavakstegemisega.</w:t>
      </w:r>
    </w:p>
    <w:p w14:paraId="1506B764" w14:textId="77777777" w:rsidR="00014A96" w:rsidRDefault="00014A96" w:rsidP="00014A96">
      <w:pPr>
        <w:pStyle w:val="Tekst"/>
        <w:framePr w:wrap="auto" w:vAnchor="margin" w:yAlign="inline"/>
      </w:pPr>
    </w:p>
    <w:p w14:paraId="3D6F6CC5" w14:textId="56EB1EBA" w:rsidR="002F663A" w:rsidRDefault="002F663A" w:rsidP="00014A96">
      <w:pPr>
        <w:pStyle w:val="Tekst"/>
        <w:framePr w:wrap="auto" w:vAnchor="margin" w:yAlign="inline"/>
      </w:pPr>
      <w:r>
        <w:t>Otsust on võimalik vaidlustada haldusmenetluse seaduses sätestatud korras esitades vaide Saaremaa Vallavalitsusele või halduskohtumenetluse seadustikus sätestatud korras esitades kaebuse Tallinna Halduskohtule 30 päeva jooksul arvates otsuse teadasaamise päevast.</w:t>
      </w:r>
    </w:p>
    <w:p w14:paraId="76AC97BB" w14:textId="77777777" w:rsidR="002F663A" w:rsidRDefault="002F663A" w:rsidP="002F663A">
      <w:pPr>
        <w:pStyle w:val="Tekst"/>
        <w:framePr w:wrap="auto" w:vAnchor="margin" w:yAlign="inline"/>
      </w:pPr>
    </w:p>
    <w:p w14:paraId="5645DCCA" w14:textId="77777777" w:rsidR="002F663A" w:rsidRDefault="002F663A" w:rsidP="002F663A">
      <w:pPr>
        <w:pStyle w:val="Tekst"/>
        <w:framePr w:wrap="auto" w:vAnchor="margin" w:yAlign="inline"/>
      </w:pPr>
    </w:p>
    <w:p w14:paraId="513414F6" w14:textId="5BD32018" w:rsidR="002F663A" w:rsidRPr="0031636F" w:rsidRDefault="0031636F" w:rsidP="002F663A">
      <w:pPr>
        <w:pStyle w:val="Tekst"/>
        <w:framePr w:wrap="around"/>
        <w:rPr>
          <w:iCs/>
          <w:color w:val="808080" w:themeColor="background1" w:themeShade="80"/>
        </w:rPr>
      </w:pPr>
      <w:r w:rsidRPr="0031636F">
        <w:rPr>
          <w:iCs/>
          <w:color w:val="808080" w:themeColor="background1" w:themeShade="80"/>
        </w:rPr>
        <w:t>(</w:t>
      </w:r>
      <w:r w:rsidR="00690C02" w:rsidRPr="0031636F">
        <w:rPr>
          <w:iCs/>
          <w:color w:val="808080" w:themeColor="background1" w:themeShade="80"/>
        </w:rPr>
        <w:t xml:space="preserve">digitaalselt </w:t>
      </w:r>
      <w:r w:rsidR="002F663A" w:rsidRPr="0031636F">
        <w:rPr>
          <w:iCs/>
          <w:color w:val="808080" w:themeColor="background1" w:themeShade="80"/>
        </w:rPr>
        <w:t>allkirjastatud</w:t>
      </w:r>
      <w:r w:rsidRPr="0031636F">
        <w:rPr>
          <w:iCs/>
          <w:color w:val="808080" w:themeColor="background1" w:themeShade="80"/>
        </w:rPr>
        <w:t>)</w:t>
      </w:r>
    </w:p>
    <w:p w14:paraId="56150A91" w14:textId="3BB7CCBB" w:rsidR="002F663A" w:rsidRPr="00B94518" w:rsidRDefault="0039418D" w:rsidP="002F663A">
      <w:pPr>
        <w:pStyle w:val="Tekst"/>
        <w:framePr w:wrap="around"/>
        <w:tabs>
          <w:tab w:val="left" w:pos="5954"/>
        </w:tabs>
        <w:rPr>
          <w:i/>
        </w:rPr>
      </w:pPr>
      <w:fldSimple w:instr=" delta_signerName  \* MERGEFORMAT">
        <w:r>
          <w:t>Kristel Peel</w:t>
        </w:r>
      </w:fldSimple>
      <w:r w:rsidR="002F663A">
        <w:tab/>
      </w:r>
    </w:p>
    <w:p w14:paraId="0043376B" w14:textId="54D1B80A" w:rsidR="002F663A" w:rsidRDefault="0039418D" w:rsidP="002F663A">
      <w:pPr>
        <w:pStyle w:val="Tekst"/>
        <w:framePr w:wrap="around"/>
        <w:tabs>
          <w:tab w:val="left" w:pos="5954"/>
        </w:tabs>
      </w:pPr>
      <w:fldSimple w:instr=" delta_signerJobTitle  \* MERGEFORMAT">
        <w:r>
          <w:t>juhataja</w:t>
        </w:r>
      </w:fldSimple>
      <w:r w:rsidR="002F663A">
        <w:tab/>
      </w:r>
    </w:p>
    <w:p w14:paraId="2DB1B613" w14:textId="77777777" w:rsidR="002F663A" w:rsidRDefault="002F663A" w:rsidP="002F663A">
      <w:pPr>
        <w:pStyle w:val="Tekst"/>
        <w:framePr w:wrap="around"/>
        <w:tabs>
          <w:tab w:val="left" w:pos="5954"/>
        </w:tabs>
      </w:pPr>
      <w:r>
        <w:tab/>
      </w:r>
    </w:p>
    <w:p w14:paraId="4671C0FF" w14:textId="77777777" w:rsidR="00E71F42" w:rsidRPr="00E71F42" w:rsidRDefault="00E71F42" w:rsidP="002B2C7A">
      <w:pPr>
        <w:spacing w:after="0" w:line="240" w:lineRule="auto"/>
        <w:rPr>
          <w:rFonts w:ascii="Source Sans Pro" w:hAnsi="Source Sans Pro"/>
          <w:b/>
          <w:bCs/>
          <w:sz w:val="24"/>
          <w:szCs w:val="24"/>
        </w:rPr>
      </w:pPr>
    </w:p>
    <w:p w14:paraId="1A0D7627" w14:textId="77777777" w:rsidR="00E71F42" w:rsidRPr="00E71F42" w:rsidRDefault="00E71F42" w:rsidP="002B2C7A">
      <w:pPr>
        <w:spacing w:after="0" w:line="240" w:lineRule="auto"/>
        <w:rPr>
          <w:rFonts w:ascii="Source Sans Pro" w:hAnsi="Source Sans Pro"/>
          <w:b/>
          <w:bCs/>
          <w:sz w:val="24"/>
          <w:szCs w:val="24"/>
        </w:rPr>
      </w:pPr>
    </w:p>
    <w:p w14:paraId="20B22AED" w14:textId="77777777" w:rsidR="00E71F42" w:rsidRPr="00E71F42" w:rsidRDefault="00E71F42" w:rsidP="002B2C7A">
      <w:pPr>
        <w:spacing w:after="0" w:line="240" w:lineRule="auto"/>
        <w:rPr>
          <w:rFonts w:ascii="Source Sans Pro" w:hAnsi="Source Sans Pro"/>
          <w:b/>
          <w:bCs/>
          <w:sz w:val="24"/>
          <w:szCs w:val="24"/>
        </w:rPr>
      </w:pPr>
    </w:p>
    <w:p w14:paraId="3036FCBF" w14:textId="77777777" w:rsidR="00E71F42" w:rsidRPr="00E71F42" w:rsidRDefault="00E71F42" w:rsidP="002B2C7A">
      <w:pPr>
        <w:spacing w:after="0" w:line="240" w:lineRule="auto"/>
        <w:rPr>
          <w:rFonts w:ascii="Source Sans Pro" w:hAnsi="Source Sans Pro"/>
          <w:b/>
          <w:bCs/>
          <w:sz w:val="24"/>
          <w:szCs w:val="24"/>
        </w:rPr>
      </w:pPr>
    </w:p>
    <w:p w14:paraId="7F7F3F72" w14:textId="2B984514" w:rsidR="00F42396" w:rsidRPr="00F42396" w:rsidRDefault="003D76D8" w:rsidP="002B2C7A">
      <w:pPr>
        <w:spacing w:after="0" w:line="240" w:lineRule="auto"/>
        <w:rPr>
          <w:rFonts w:ascii="Source Sans Pro" w:hAnsi="Source Sans Pro"/>
          <w:sz w:val="24"/>
          <w:szCs w:val="24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1F911" wp14:editId="2D07C7BE">
                <wp:simplePos x="0" y="0"/>
                <wp:positionH relativeFrom="column">
                  <wp:posOffset>-68580</wp:posOffset>
                </wp:positionH>
                <wp:positionV relativeFrom="paragraph">
                  <wp:posOffset>303530</wp:posOffset>
                </wp:positionV>
                <wp:extent cx="5755640" cy="745490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69BBB" w14:textId="77777777" w:rsidR="00F42396" w:rsidRDefault="00F42396" w:rsidP="0012676C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B1F9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23.9pt;width:453.2pt;height:5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2i3wEAAKEDAAAOAAAAZHJzL2Uyb0RvYy54bWysU9tu2zAMfR+wfxD0vjgJ7GY14hRdiw4D&#10;ugvQ7QNkWbKF2aJGKbGzrx8lp2m2vQ17ESSSPjznkN7eTEPPDgq9AVvx1WLJmbISGmPbin/7+vDm&#10;LWc+CNuIHqyq+FF5frN7/Wo7ulKtoYO+UcgIxPpydBXvQnBllnnZqUH4BThlKakBBxHoiW3WoBgJ&#10;feiz9XJ5lY2AjUOQynuK3s9Jvkv4WisZPmvtVWB9xYlbSCems45nttuKskXhOiNPNMQ/sBiEsdT0&#10;DHUvgmB7NH9BDUYieNBhIWHIQGsjVdJAalbLP9Q8dcKppIXM8e5sk/9/sPLT4cl9QRamdzDRAJMI&#10;7x5BfvfMwl0nbKtuEWHslGio8Spalo3Ol6dPo9W+9BGkHj9CQ0MW+wAJaNI4RFdIJyN0GsDxbLqa&#10;ApMULDZFcZVTSlJukxf5dZpKJsrnrx368F7BwOKl4khDTeji8OhDZCPK55LYzMKD6fs02N7+FqDC&#10;GEnsI+GZepjqiaqjihqaI+lAmPeE9pouHeBPzkbakYr7H3uBirP+gyUvrld5JB7SIy82a3rgZaa+&#10;zAgrCarigbP5ehfmRdw7NG1HnWb3LdySf9okaS+sTrxpD5Li087GRbt8p6qXP2v3CwAA//8DAFBL&#10;AwQUAAYACAAAACEACM+3ON8AAAAKAQAADwAAAGRycy9kb3ducmV2LnhtbEyPTW/CMAyG75P4D5En&#10;cYMERDvomiK0ievQ2Ie0W2hMW61xqibQ7t/jnbaTZfnR6+fNt6NrxRX70HjSsJgrEEiltw1VGt7f&#10;9rM1iBANWdN6Qg0/GGBbTO5yk1k/0Ctej7ESHEIhMxrqGLtMylDW6EyY+w6Jb2ffOxN57StpezNw&#10;uGvlUqlUOtMQf6hNh081lt/Hi9Pw8XL++lypQ/Xskm7wo5LkNlLr6f24ewQRcYx/MPzqszoU7HTy&#10;F7JBtBpmC8XqUcPqgScD602SgjgxmSZLkEUu/1cobgAAAP//AwBQSwECLQAUAAYACAAAACEAtoM4&#10;kv4AAADhAQAAEwAAAAAAAAAAAAAAAAAAAAAAW0NvbnRlbnRfVHlwZXNdLnhtbFBLAQItABQABgAI&#10;AAAAIQA4/SH/1gAAAJQBAAALAAAAAAAAAAAAAAAAAC8BAABfcmVscy8ucmVsc1BLAQItABQABgAI&#10;AAAAIQAarc2i3wEAAKEDAAAOAAAAAAAAAAAAAAAAAC4CAABkcnMvZTJvRG9jLnhtbFBLAQItABQA&#10;BgAIAAAAIQAIz7c43wAAAAoBAAAPAAAAAAAAAAAAAAAAADkEAABkcnMvZG93bnJldi54bWxQSwUG&#10;AAAAAAQABADzAAAARQUAAAAA&#10;" filled="f" stroked="f">
                <v:textbox>
                  <w:txbxContent>
                    <w:p w14:paraId="3D969BBB" w14:textId="77777777" w:rsidR="00F42396" w:rsidRDefault="00F42396" w:rsidP="0012676C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F42396" w:rsidRPr="00F42396" w:rsidSect="00BF28EA">
      <w:footerReference w:type="default" r:id="rId10"/>
      <w:headerReference w:type="first" r:id="rId11"/>
      <w:pgSz w:w="11906" w:h="16838"/>
      <w:pgMar w:top="680" w:right="851" w:bottom="567" w:left="1701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F8CCD" w14:textId="77777777" w:rsidR="006A2A49" w:rsidRDefault="006A2A49" w:rsidP="00F42396">
      <w:pPr>
        <w:spacing w:after="0" w:line="240" w:lineRule="auto"/>
      </w:pPr>
      <w:r>
        <w:separator/>
      </w:r>
    </w:p>
  </w:endnote>
  <w:endnote w:type="continuationSeparator" w:id="0">
    <w:p w14:paraId="4269B42E" w14:textId="77777777" w:rsidR="006A2A49" w:rsidRDefault="006A2A49" w:rsidP="00F42396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ource Sans Pro SemiBold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Source Sans Pro Light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398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A5F5378" w14:textId="73209B4C" w:rsidR="00E71F42" w:rsidRPr="00E71F42" w:rsidRDefault="00E71F4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1F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1F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1F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41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71F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FB2A526" w14:textId="77777777" w:rsidR="00E71F42" w:rsidRDefault="00E71F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51354" w14:textId="77777777" w:rsidR="006A2A49" w:rsidRDefault="006A2A49" w:rsidP="00F42396">
      <w:pPr>
        <w:spacing w:after="0" w:line="240" w:lineRule="auto"/>
      </w:pPr>
      <w:r>
        <w:separator/>
      </w:r>
    </w:p>
  </w:footnote>
  <w:footnote w:type="continuationSeparator" w:id="0">
    <w:p w14:paraId="63F9B9CD" w14:textId="77777777" w:rsidR="006A2A49" w:rsidRDefault="006A2A49" w:rsidP="00F4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8768F" w14:textId="5F7022E7" w:rsidR="00BF28EA" w:rsidRPr="00BF28EA" w:rsidRDefault="00E91577" w:rsidP="00BF28EA">
    <w:pPr>
      <w:pStyle w:val="Header"/>
      <w:rPr>
        <w:rFonts w:ascii="Source Sans Pro Light" w:hAnsi="Source Sans Pro Light"/>
        <w:sz w:val="32"/>
        <w:szCs w:val="32"/>
      </w:rPr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4276BB55" wp14:editId="1DF544F9">
          <wp:simplePos x="0" y="0"/>
          <wp:positionH relativeFrom="column">
            <wp:posOffset>-803910</wp:posOffset>
          </wp:positionH>
          <wp:positionV relativeFrom="paragraph">
            <wp:posOffset>-69850</wp:posOffset>
          </wp:positionV>
          <wp:extent cx="3429000" cy="685800"/>
          <wp:effectExtent l="0" t="0" r="0" b="0"/>
          <wp:wrapTight wrapText="bothSides">
            <wp:wrapPolygon edited="0">
              <wp:start x="0" y="0"/>
              <wp:lineTo x="0" y="12000"/>
              <wp:lineTo x="1080" y="19200"/>
              <wp:lineTo x="1560" y="21000"/>
              <wp:lineTo x="2040" y="21000"/>
              <wp:lineTo x="2640" y="19200"/>
              <wp:lineTo x="21480" y="15000"/>
              <wp:lineTo x="21480" y="9600"/>
              <wp:lineTo x="19200" y="8400"/>
              <wp:lineTo x="19200" y="3000"/>
              <wp:lineTo x="3960" y="0"/>
              <wp:lineTo x="0" y="0"/>
            </wp:wrapPolygon>
          </wp:wrapTight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5669"/>
    <w:multiLevelType w:val="multilevel"/>
    <w:tmpl w:val="7D324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">
    <w:nsid w:val="1A526686"/>
    <w:multiLevelType w:val="multilevel"/>
    <w:tmpl w:val="6798C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6473353"/>
    <w:multiLevelType w:val="hybridMultilevel"/>
    <w:tmpl w:val="0D4EEBAA"/>
    <w:lvl w:ilvl="0" w:tplc="B28058B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96"/>
    <w:rsid w:val="00014A96"/>
    <w:rsid w:val="00026252"/>
    <w:rsid w:val="00044C40"/>
    <w:rsid w:val="000B7154"/>
    <w:rsid w:val="000C4C74"/>
    <w:rsid w:val="0012676C"/>
    <w:rsid w:val="001A1758"/>
    <w:rsid w:val="001B53C4"/>
    <w:rsid w:val="001D6605"/>
    <w:rsid w:val="001E6F6F"/>
    <w:rsid w:val="00272814"/>
    <w:rsid w:val="00277DDE"/>
    <w:rsid w:val="00284328"/>
    <w:rsid w:val="002B2C7A"/>
    <w:rsid w:val="002F663A"/>
    <w:rsid w:val="0031636F"/>
    <w:rsid w:val="00331F64"/>
    <w:rsid w:val="00333BC7"/>
    <w:rsid w:val="00350C45"/>
    <w:rsid w:val="00373C85"/>
    <w:rsid w:val="0039418D"/>
    <w:rsid w:val="003D76D8"/>
    <w:rsid w:val="004160F6"/>
    <w:rsid w:val="004244CF"/>
    <w:rsid w:val="0045331F"/>
    <w:rsid w:val="0056714F"/>
    <w:rsid w:val="00576483"/>
    <w:rsid w:val="006419F4"/>
    <w:rsid w:val="006625E6"/>
    <w:rsid w:val="00682C39"/>
    <w:rsid w:val="00690C02"/>
    <w:rsid w:val="006A2A49"/>
    <w:rsid w:val="006C1245"/>
    <w:rsid w:val="00732D32"/>
    <w:rsid w:val="0079632C"/>
    <w:rsid w:val="007A2111"/>
    <w:rsid w:val="007A41C9"/>
    <w:rsid w:val="007C2EB6"/>
    <w:rsid w:val="00817015"/>
    <w:rsid w:val="00884527"/>
    <w:rsid w:val="00894375"/>
    <w:rsid w:val="008F528A"/>
    <w:rsid w:val="009866B3"/>
    <w:rsid w:val="00996AB6"/>
    <w:rsid w:val="00A01C88"/>
    <w:rsid w:val="00A07A60"/>
    <w:rsid w:val="00A37A3C"/>
    <w:rsid w:val="00A40773"/>
    <w:rsid w:val="00A67290"/>
    <w:rsid w:val="00AA7A43"/>
    <w:rsid w:val="00AB4ABB"/>
    <w:rsid w:val="00AC525D"/>
    <w:rsid w:val="00B06E46"/>
    <w:rsid w:val="00B61B70"/>
    <w:rsid w:val="00B76B15"/>
    <w:rsid w:val="00BD7F80"/>
    <w:rsid w:val="00BF28EA"/>
    <w:rsid w:val="00BF6779"/>
    <w:rsid w:val="00BF727A"/>
    <w:rsid w:val="00C82414"/>
    <w:rsid w:val="00C95A62"/>
    <w:rsid w:val="00CD1293"/>
    <w:rsid w:val="00D252B3"/>
    <w:rsid w:val="00D56DD1"/>
    <w:rsid w:val="00D94F20"/>
    <w:rsid w:val="00DB7BBC"/>
    <w:rsid w:val="00DC4C4C"/>
    <w:rsid w:val="00E0593A"/>
    <w:rsid w:val="00E223A7"/>
    <w:rsid w:val="00E268D2"/>
    <w:rsid w:val="00E424C8"/>
    <w:rsid w:val="00E71F42"/>
    <w:rsid w:val="00E91577"/>
    <w:rsid w:val="00EB6472"/>
    <w:rsid w:val="00EB64DA"/>
    <w:rsid w:val="00EF7848"/>
    <w:rsid w:val="00F42396"/>
    <w:rsid w:val="00F56074"/>
    <w:rsid w:val="00FE38E6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0"/>
    </o:shapedefaults>
    <o:shapelayout v:ext="edit">
      <o:idmap v:ext="edit" data="2"/>
    </o:shapelayout>
  </w:shapeDefaults>
  <w:decimalSymbol w:val=","/>
  <w:listSeparator w:val=";"/>
  <w14:docId w14:val="06550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396"/>
  </w:style>
  <w:style w:type="paragraph" w:styleId="Footer">
    <w:name w:val="footer"/>
    <w:basedOn w:val="Normal"/>
    <w:link w:val="FooterChar"/>
    <w:uiPriority w:val="99"/>
    <w:unhideWhenUsed/>
    <w:rsid w:val="00F42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396"/>
  </w:style>
  <w:style w:type="paragraph" w:styleId="BalloonText">
    <w:name w:val="Balloon Text"/>
    <w:basedOn w:val="Normal"/>
    <w:link w:val="BalloonTextChar"/>
    <w:uiPriority w:val="99"/>
    <w:semiHidden/>
    <w:unhideWhenUsed/>
    <w:rsid w:val="00F4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3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B4ABB"/>
    <w:pPr>
      <w:ind w:left="720"/>
      <w:contextualSpacing/>
    </w:pPr>
  </w:style>
  <w:style w:type="character" w:customStyle="1" w:styleId="TekstMrk">
    <w:name w:val="Tekst Märk"/>
    <w:link w:val="Tekst"/>
    <w:locked/>
    <w:rsid w:val="00AB4ABB"/>
    <w:rPr>
      <w:rFonts w:ascii="Times New Roman" w:hAnsi="Times New Roman" w:cs="Times New Roman"/>
      <w:sz w:val="24"/>
      <w:szCs w:val="24"/>
    </w:rPr>
  </w:style>
  <w:style w:type="paragraph" w:customStyle="1" w:styleId="Tekst">
    <w:name w:val="Tekst"/>
    <w:basedOn w:val="Normal"/>
    <w:link w:val="TekstMrk"/>
    <w:qFormat/>
    <w:rsid w:val="00AB4ABB"/>
    <w:pPr>
      <w:framePr w:wrap="around" w:vAnchor="text" w:hAnchor="text" w:y="1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ealkiri1">
    <w:name w:val="Pealkiri1"/>
    <w:basedOn w:val="Normal"/>
    <w:qFormat/>
    <w:rsid w:val="00AB4ABB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68D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396"/>
  </w:style>
  <w:style w:type="paragraph" w:styleId="Footer">
    <w:name w:val="footer"/>
    <w:basedOn w:val="Normal"/>
    <w:link w:val="FooterChar"/>
    <w:uiPriority w:val="99"/>
    <w:unhideWhenUsed/>
    <w:rsid w:val="00F42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396"/>
  </w:style>
  <w:style w:type="paragraph" w:styleId="BalloonText">
    <w:name w:val="Balloon Text"/>
    <w:basedOn w:val="Normal"/>
    <w:link w:val="BalloonTextChar"/>
    <w:uiPriority w:val="99"/>
    <w:semiHidden/>
    <w:unhideWhenUsed/>
    <w:rsid w:val="00F4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3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B4ABB"/>
    <w:pPr>
      <w:ind w:left="720"/>
      <w:contextualSpacing/>
    </w:pPr>
  </w:style>
  <w:style w:type="character" w:customStyle="1" w:styleId="TekstMrk">
    <w:name w:val="Tekst Märk"/>
    <w:link w:val="Tekst"/>
    <w:locked/>
    <w:rsid w:val="00AB4ABB"/>
    <w:rPr>
      <w:rFonts w:ascii="Times New Roman" w:hAnsi="Times New Roman" w:cs="Times New Roman"/>
      <w:sz w:val="24"/>
      <w:szCs w:val="24"/>
    </w:rPr>
  </w:style>
  <w:style w:type="paragraph" w:customStyle="1" w:styleId="Tekst">
    <w:name w:val="Tekst"/>
    <w:basedOn w:val="Normal"/>
    <w:link w:val="TekstMrk"/>
    <w:qFormat/>
    <w:rsid w:val="00AB4ABB"/>
    <w:pPr>
      <w:framePr w:wrap="around" w:vAnchor="text" w:hAnchor="text" w:y="1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ealkiri1">
    <w:name w:val="Pealkiri1"/>
    <w:basedOn w:val="Normal"/>
    <w:qFormat/>
    <w:rsid w:val="00AB4ABB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68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C27D86-F009-4860-B1B9-7A4F4A3770BB}">
  <we:reference id="a7d739b1-98a0-441a-a633-0ebe018f1e59" version="1.0.0.4" store="EXCatalog" storeType="EXCatalog"/>
  <we:alternateReferences>
    <we:reference id="WA104381077" version="1.0.0.4" store="et-EE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20E0E-9031-47C7-BBB9-7C122967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3078</Characters>
  <Application>Microsoft Office Word</Application>
  <DocSecurity>4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Logolife1</dc:creator>
  <cp:lastModifiedBy>MSOAdmin</cp:lastModifiedBy>
  <cp:revision>2</cp:revision>
  <cp:lastPrinted>2021-01-07T09:01:00Z</cp:lastPrinted>
  <dcterms:created xsi:type="dcterms:W3CDTF">2025-02-11T07:17:00Z</dcterms:created>
  <dcterms:modified xsi:type="dcterms:W3CDTF">2025-02-11T07:17:00Z</dcterms:modified>
</cp:coreProperties>
</file>